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F12A9C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F12A9C">
        <w:rPr>
          <w:rFonts w:ascii="Times New Roman" w:hAnsi="Times New Roman"/>
          <w:sz w:val="24"/>
        </w:rPr>
        <w:t xml:space="preserve"> </w:t>
      </w:r>
      <w:r w:rsidR="007C2828">
        <w:rPr>
          <w:rFonts w:ascii="Times New Roman" w:hAnsi="Times New Roman"/>
          <w:sz w:val="24"/>
        </w:rPr>
        <w:t xml:space="preserve"> Trgovački sud u Zagrebu</w:t>
      </w:r>
    </w:p>
    <w:p w:rsidR="000E1F39" w:rsidRPr="00B40BEB" w:rsidRDefault="00F12A9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</w:rPr>
        <w:t>P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oslovni broj spisa </w:t>
      </w:r>
      <w:r w:rsidR="007C2828">
        <w:rPr>
          <w:rFonts w:ascii="Times New Roman" w:hAnsi="Times New Roman"/>
          <w:sz w:val="24"/>
          <w:szCs w:val="24"/>
          <w:lang w:val="pl-PL"/>
        </w:rPr>
        <w:t>47.St-216/15-33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C2828" w:rsidRPr="00B40BEB" w:rsidRDefault="007C282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Auto centar Puljek d.o.o. u stečaju, 41744834255, Nova cesta 36A, Zagreb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12A9C" w:rsidRDefault="000E1F39" w:rsidP="00F12A9C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F12A9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C2828">
        <w:rPr>
          <w:rFonts w:ascii="Times New Roman" w:hAnsi="Times New Roman"/>
          <w:sz w:val="24"/>
          <w:szCs w:val="24"/>
          <w:lang w:val="pl-PL"/>
        </w:rPr>
        <w:t>01.08.2016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7C2828">
        <w:rPr>
          <w:rFonts w:ascii="Times New Roman" w:hAnsi="Times New Roman"/>
          <w:sz w:val="24"/>
          <w:szCs w:val="24"/>
          <w:lang w:val="pl-PL"/>
        </w:rPr>
        <w:t xml:space="preserve"> 31.12.2016</w:t>
      </w:r>
    </w:p>
    <w:p w:rsidR="000E1F39" w:rsidRDefault="00F12A9C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0E1F39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C2828" w:rsidRDefault="007C2828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navedenom razdoblju stečajni upravitelj je zaprimio </w:t>
      </w:r>
    </w:p>
    <w:p w:rsidR="007C2828" w:rsidRDefault="00C0675B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1)</w:t>
      </w:r>
      <w:r w:rsidR="007C2828">
        <w:rPr>
          <w:rFonts w:ascii="Times New Roman" w:hAnsi="Times New Roman"/>
          <w:sz w:val="24"/>
          <w:szCs w:val="24"/>
          <w:lang w:val="pl-PL"/>
        </w:rPr>
        <w:t>Presudu Prekršajnog suda u Zlataru, Stalna služba u Krapini poslovni broj 6.PpG-340/15, kojom se  kažnjava Auto centar Puljek d.o.o. novčanom kaznom 12.000,00 kuna</w:t>
      </w:r>
    </w:p>
    <w:p w:rsidR="007C2828" w:rsidRDefault="00C0675B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2)</w:t>
      </w:r>
      <w:r w:rsidR="007C2828">
        <w:rPr>
          <w:rFonts w:ascii="Times New Roman" w:hAnsi="Times New Roman"/>
          <w:sz w:val="24"/>
          <w:szCs w:val="24"/>
          <w:lang w:val="pl-PL"/>
        </w:rPr>
        <w:t xml:space="preserve">Rješenje Trgovačkog suda u Zagrebu poslovni broj 74. P-2301/14 kojim se utvrđuje prekid postupka u pravnoj stvari tužitelja </w:t>
      </w:r>
      <w:r w:rsidR="00A116D0">
        <w:rPr>
          <w:rFonts w:ascii="Times New Roman" w:hAnsi="Times New Roman"/>
          <w:sz w:val="24"/>
          <w:szCs w:val="24"/>
          <w:lang w:val="pl-PL"/>
        </w:rPr>
        <w:t xml:space="preserve"> 1. Stjepana Varjačić, 2.Viktora Pohižek, 3. Emos promet d.o.o., 4. Branka Barilar, 5. Štefanije Medvedec, 6. Barilar d.o.o., 7. Kostelgrad-projekt d.o.o., 9. Božidara Krsnik, 10. Revita Creator d.o.o., 11. Magdica Krsnik,  i 8. tužitelja Auto centar Puljek d.o.o. u stečaju protiv tuženika Hrvatske poštanske banke d.d. , tuženika KGM građenje d.o.o. tuženika GTV Adria d.o.o. radi isplate.</w:t>
      </w:r>
    </w:p>
    <w:p w:rsidR="00C0675B" w:rsidRDefault="00C0675B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3) Prijedlog za ovrhu  ovrhovoditelja Hrvatski telekom u iznosu od 687,50 kuna </w:t>
      </w:r>
    </w:p>
    <w:p w:rsidR="00C0675B" w:rsidRDefault="00C0675B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4)Optužni prijedlog za Auto centar Puljek d.o.o., Prekršajnog suda u Zagrebu, temeljem nalaza inspektora rada </w:t>
      </w:r>
      <w:r w:rsidR="00C46FE2">
        <w:rPr>
          <w:rFonts w:ascii="Times New Roman" w:hAnsi="Times New Roman"/>
          <w:sz w:val="24"/>
          <w:szCs w:val="24"/>
          <w:lang w:val="pl-PL"/>
        </w:rPr>
        <w:t>zbog neisplačene plaće u 2014. godini.</w:t>
      </w:r>
    </w:p>
    <w:p w:rsidR="00C46FE2" w:rsidRDefault="00C46FE2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 je u navedenom razdoblju kontaktirao odvjetnički ured Remenar radi mogućnosti zastupanja u parnici protiv KGM građenja d.o.o. zbog povrata uplaćenih sredstava temeljem kupoprodajnog ugovora za stan , a kako je stečajni dužnik u nemogućnosti isplatiti ugovorenu cijenu traži povrat uplaćenih sredstava.</w:t>
      </w:r>
    </w:p>
    <w:p w:rsidR="007C2828" w:rsidRDefault="00C46FE2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Kako stečajni dužnik nema novaca za vođenje parničnog postupka trenutno nije ugovorena suradnja o zastupanju, . Navedena saznanja stečajni upravitelj će izložiti na skupštini vjervonika čije sazivanje će predložiti podneskom stečajnom sucu.</w:t>
      </w:r>
    </w:p>
    <w:p w:rsidR="007C4DDA" w:rsidRPr="00B40BEB" w:rsidRDefault="007C4DDA" w:rsidP="00F12A9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sastavio tablice stečajnih vjerovnika za posebno ispitno ročište.</w:t>
      </w:r>
    </w:p>
    <w:p w:rsidR="00F12A9C" w:rsidRDefault="00F12A9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C46FE2" w:rsidRDefault="00C46FE2" w:rsidP="00C46FE2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46FE2" w:rsidRDefault="00C46FE2" w:rsidP="00C46FE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Trenutno nema </w:t>
      </w:r>
      <w:r w:rsidR="00BD41EA">
        <w:rPr>
          <w:rFonts w:ascii="Times New Roman" w:hAnsi="Times New Roman"/>
          <w:sz w:val="24"/>
          <w:szCs w:val="24"/>
          <w:lang w:val="pl-PL"/>
        </w:rPr>
        <w:t>financijskih sredstava na računu stečajnog dužnika, nema imovine,</w:t>
      </w:r>
    </w:p>
    <w:p w:rsidR="00BD41EA" w:rsidRDefault="00BD41EA" w:rsidP="00C46FE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Određene mogućnosti stjecanja imovine mogu se postići u parničnom postupku protiv KGM građenja d.o.o.</w:t>
      </w:r>
      <w:r w:rsidR="00F5538D">
        <w:rPr>
          <w:rFonts w:ascii="Times New Roman" w:hAnsi="Times New Roman"/>
          <w:sz w:val="24"/>
          <w:szCs w:val="24"/>
          <w:lang w:val="pl-PL"/>
        </w:rPr>
        <w:t xml:space="preserve"> , no kako nema financijskih sredstava za vođenje parničnog postupka , stečajni upravitelj očekuje odluku vjerovnika ukoliko imaju interesa za vođenje parničnog postupka predložit će istima uplatu predujma za podmirenje troškova parničnog postupka u ovirnom iznosu od 50.000,00 kuna.</w:t>
      </w:r>
    </w:p>
    <w:p w:rsidR="00BD41EA" w:rsidRDefault="00BD41EA" w:rsidP="00C46FE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D41EA" w:rsidRPr="00B40BEB" w:rsidRDefault="00BD41EA" w:rsidP="00C46FE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</w:t>
      </w:r>
      <w:r w:rsidR="00F5538D">
        <w:rPr>
          <w:rFonts w:ascii="Times New Roman" w:hAnsi="Times New Roman"/>
          <w:sz w:val="24"/>
          <w:szCs w:val="24"/>
          <w:lang w:val="pl-PL"/>
        </w:rPr>
        <w:t>oduzeti u naredom razdoblju od  01.01.2017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F5538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C4DDA">
        <w:rPr>
          <w:rFonts w:ascii="Times New Roman" w:hAnsi="Times New Roman"/>
          <w:sz w:val="24"/>
          <w:szCs w:val="24"/>
          <w:lang w:val="pl-PL"/>
        </w:rPr>
        <w:t>01.04.2017</w:t>
      </w:r>
      <w:r w:rsidRPr="00B40BEB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7C4DDA" w:rsidRPr="00B40BEB" w:rsidRDefault="007C4DD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periodu održat će se posebno ispitno ročište i sazivanje skupštine vjerovnika na kojoj bi se trebalo odlučiti o daljnjem tijeku stečajnog postupka.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7C4DDA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Velika Gorica, 30.12.2016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Stjepan Rakarec</w:t>
      </w:r>
      <w:bookmarkStart w:id="0" w:name="_GoBack"/>
      <w:bookmarkEnd w:id="0"/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E1F39"/>
    <w:rsid w:val="007C2828"/>
    <w:rsid w:val="007C4DDA"/>
    <w:rsid w:val="008512FB"/>
    <w:rsid w:val="00A116D0"/>
    <w:rsid w:val="00B852C2"/>
    <w:rsid w:val="00BD41EA"/>
    <w:rsid w:val="00C0675B"/>
    <w:rsid w:val="00C46FE2"/>
    <w:rsid w:val="00C61F72"/>
    <w:rsid w:val="00C70EF4"/>
    <w:rsid w:val="00F12A9C"/>
    <w:rsid w:val="00F5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0ADEC1-8073-4B4D-9C04-92DF54F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D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DD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Stjepan</cp:lastModifiedBy>
  <cp:revision>6</cp:revision>
  <cp:lastPrinted>2016-12-30T17:48:00Z</cp:lastPrinted>
  <dcterms:created xsi:type="dcterms:W3CDTF">2016-08-19T07:27:00Z</dcterms:created>
  <dcterms:modified xsi:type="dcterms:W3CDTF">2016-12-30T17:57:00Z</dcterms:modified>
</cp:coreProperties>
</file>